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项目采购清单</w:t>
      </w:r>
    </w:p>
    <w:p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10"/>
          <w:szCs w:val="10"/>
          <w:lang w:val="en-US" w:eastAsia="zh-CN"/>
        </w:rPr>
      </w:pPr>
    </w:p>
    <w:tbl>
      <w:tblPr>
        <w:tblStyle w:val="3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63"/>
        <w:gridCol w:w="1908"/>
        <w:gridCol w:w="4476"/>
        <w:gridCol w:w="1320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尺寸/规格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2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发证袋（大）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尺寸：270*400+侧100mm，用环保材料制作，双面10丝，正反面彩色印刷。含设计制作、运输等。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682875" cy="1510665"/>
                  <wp:effectExtent l="0" t="0" r="9525" b="13335"/>
                  <wp:docPr id="2" name="图片 2" descr="发证袋（小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发证袋（小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875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28000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发证袋（小）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尺寸：260*400mm，用环保材料制作，双面10丝，正反面彩色印刷。含设计制作、运输等。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129790" cy="1694180"/>
                  <wp:effectExtent l="0" t="0" r="3810" b="7620"/>
                  <wp:docPr id="1" name="图片 1" descr="发证袋（大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发证袋（大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EFF0820"/>
    <w:rsid w:val="B4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44AA29E58FCC571E4B8C0A6A110A6DFF_41</vt:lpwstr>
  </property>
</Properties>
</file>